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2" />
  <Relationship Type="http://schemas.openxmlformats.org/package/2006/relationships/metadata/core-properties" Target="docProps/core.xml" Id="rId9" />
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204"/>
      </w:tblGrid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9"/>
              <w:gridCol w:w="4535"/>
            </w:tblGrid>
            <w:tr>
              <w:trPr>
                <w:trHeight w:val="340" w:hRule="atLeast"/>
              </w:trPr>
              <w:tc>
                <w:tcPr>
                  <w:tcW w:w="5669" w:type="dxa"/>
                  <w:v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69"/>
                  </w:tblGrid>
                  <w:tr>
                    <w:trPr>
                      <w:trHeight w:val="1700" w:hRule="atLeast"/>
                    </w:trPr>
                    <w:tc>
                      <w:tcPr>
                        <w:tcW w:w="5669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669"/>
                        </w:tblGrid>
                        <w:tr>
                          <w:trPr>
                            <w:trHeight w:val="1622" w:hRule="atLeast"/>
                          </w:trPr>
                          <w:tc>
                            <w:tcPr>
                              <w:tcW w:w="566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1F4E79"/>
                                  <w:sz w:val="22"/>
                                </w:rPr>
                                <w:t xml:space="preserve">ПРИВАТНЕ АКЦІОНЕРНЕ ТОВАРИСТВО " ДНІПРОВСЬКИЙ МЕТАЛУРГІЙНИЙ ЗАВОД"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Адрес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49064, Дніпропетровська обл., місто Дніпро, ВУЛИЦЯ МАЯКОВСЬКОГО, будинок 3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Телефон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056 794-83-01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Веб. сервер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Е-mail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Р/с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МФО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Код ЕГРПОУ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05393056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ИНН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053930504026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Свидетельство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№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69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66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566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</w:rPr>
                                <w:t xml:space="preserve">Исх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</w:rPr>
                                <w:t xml:space="preserve">.№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4523207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от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23.09.2019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1F4E79"/>
                            <w:sz w:val="20"/>
                          </w:rPr>
                          <w:t xml:space="preserve">C ограниченным списком участников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"https://smarttender.biz/Registration"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Arial" w:hAnsi="Arial" w:eastAsia="Arial"/>
                            <w:b/>
                            <w:i/>
                            <w:color w:val="0000FF"/>
                            <w:sz w:val="20"/>
                          </w:rPr>
                          <w:t xml:space="preserve">Регистрация на ЭТП SmartTender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1F4E79"/>
                            <w:sz w:val="20"/>
                          </w:rPr>
                          <w:t xml:space="preserve">Участие в тендере бесплатное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914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870" w:hRule="atLeast"/>
              </w:trPr>
              <w:tc>
                <w:tcPr>
                  <w:tcW w:w="5669" w:type="dxa"/>
                  <w:gridSpan w:val="2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179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Руководителю предприятия</w:t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Запрос на коммерческое предложение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 №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4523207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ПРИВАТНЕ АКЦІОНЕРНЕ ТОВАРИСТВО " ДНІПРОВСЬКИЙ МЕТАЛУРГІЙНИЙ ЗАВОД"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объявляет тендер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«</w:t>
                        </w:r>
                        <w:r>
                          <w:rPr>
                            <w:rFonts w:ascii="Verdana" w:hAnsi="Verdana" w:eastAsia="Verdana"/>
                            <w:b/>
                            <w:i/>
                            <w:color w:val="1F4E79"/>
                            <w:sz w:val="20"/>
                            <w:u w:val="single"/>
                          </w:rPr>
                          <w:t xml:space="preserve">катанка 5,5мм_плановая заявка_октябрь 19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».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 участию в торгах приглашаются физические лица-предприниматели и юридические лица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Коммерческое предложение может быть подано организациями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зарегистрированными в системе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Коммерческое предложение просим Вас предоставить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до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14:00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25.09.2019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года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по Киевскому времени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.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После указанной даты коммерческие предложения рассматриваться не будут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  <w:t xml:space="preserve">Дата поставки с 01.10.2019 по 25.10.2019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27"/>
              <w:gridCol w:w="2477"/>
            </w:tblGrid>
            <w:tr>
              <w:trPr>
                <w:trHeight w:val="78" w:hRule="atLeast"/>
              </w:trPr>
              <w:tc>
                <w:tcPr>
                  <w:tcW w:w="772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7727" w:type="dxa"/>
                  <w:gridSpan w:val="2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26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Общая информация по тендеру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7727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8"/>
                    <w:gridCol w:w="5648"/>
                    <w:gridCol w:w="635"/>
                    <w:gridCol w:w="1115"/>
                  </w:tblGrid>
                  <w:tr>
                    <w:trPr>
                      <w:trHeight w:val="287" w:hRule="atLeast"/>
                    </w:trPr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№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Наименование ТМЦ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ЕИ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Кол-во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Катанка ф5,5мм ст.1кп/SAE1008/SAE1006 ДСТУ 2770-94 (ГОСТ 30136-95 (ASTM A510/A510M-2008))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120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4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4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4"/>
                          </w:rPr>
                          <w:t xml:space="preserve">поставка равномерными партиями с 01.10.19 по 25.10.19;  СРТ склад ЧАО ДМЗ;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4"/>
            </w:tblGrid>
            <w:tr>
              <w:trPr>
                <w:trHeight w:val="105" w:hRule="atLeast"/>
              </w:trPr>
              <w:tc>
                <w:tcPr>
                  <w:tcW w:w="1020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33" w:hRule="atLeast"/>
              </w:trPr>
              <w:tc>
                <w:tcPr>
                  <w:tcW w:w="1020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1094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В коммерческом предложении просим указать цену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(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за единицу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без НДС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),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срок и условия поставки, условия оплаты и гарантийный срок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Более детально ознакомиться с условиями тендера и подать коммерческое предложение можно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только через web-сайт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"https://smarttender.biz/commercial/details/7666317"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  <w:u w:val="single"/>
                          </w:rPr>
                          <w:t xml:space="preserve">по ссылке</w:t>
                        </w:r>
                        <w:r>
                          <w:fldChar w:fldCharType="end" w:fldLock="0" w:dirty="0"/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Исполнитель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Соковец Алла Анатольевна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Телефон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(056) 794-82-27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  <w:t xml:space="preserve">E-mail:</w:t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"mailto:ALLA.SOKOVETS@dmz-petrovka.dp.ua"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Verdana" w:hAnsi="Verdana" w:eastAsia="Verdana"/>
                            <w:color w:val="0000FF"/>
                            <w:sz w:val="20"/>
                            <w:u w:val="single"/>
                          </w:rPr>
                          <w:t xml:space="preserve">ALLA.SOKOVETS@DMZ-PETROVKA.DP.UA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50" w:hRule="atLeast"/>
              </w:trPr>
              <w:tc>
                <w:tcPr>
                  <w:tcW w:w="1020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77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В случае возникновения технических вопросов (регистрации на ЭТП «SmartTender», т.д.)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,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Вы можете обратиться по тел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.: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+38 044 337 86 64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линия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1);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+38 044 364 50 45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линия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1)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55" w:hRule="atLeast"/>
        </w:trPr>
        <w:tc>
          <w:tcPr>
            <w:tcW w:w="1020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w:type="default" r:id="rId5"/>
      <w:footerReference w:type="default" r:id="rId7"/>
      <w:pgSz w:w="11905" w:h="16837"/>
      <w:pgMar w:top="283" w:right="283" w:bottom="283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204"/>
    </w:tblGrid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204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391275" cy="466724"/>
                <wp:docPr id="2" name="img5.jpg"/>
                <a:graphic>
                  <a:graphicData uri="http://schemas.openxmlformats.org/drawingml/2006/picture">
                    <pic:pic>
                      <pic:nvPicPr>
                        <pic:cNvPr id="3" name="img5.jpg"/>
                        <pic:cNvPicPr/>
                      </pic:nvPicPr>
                      <pic:blipFill>
                        <a:blip r:embed="rId8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391275" cy="46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204"/>
    </w:tblGrid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204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2286000" cy="609600"/>
                <wp:docPr id="0" name="img3.jpg"/>
                <a:graphic>
                  <a:graphicData uri="http://schemas.openxmlformats.org/drawingml/2006/picture">
                    <pic:pic>
                      <pic:nvPicPr>
                        <pic:cNvPr id="1" name="img3.jp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docDefaults>
    <w:rPrDefault>
      <w:rPr>
        <w:rFonts w:ascii="Times New Roman" w:hAnsi="Times New Roman" w:eastAsia="Times New Roman" w:cs="Times New Roman"/>
      </w:rPr>
    </w:rPrDefault>
  </w:docDefaults>
  <w:style w:type="paragraph" w:styleId="EmptyCellLayoutStyle" w:customStyle="true">
    <w:name w:val="EmptyCellLayoutStyle"/>
    <w:basedOn w:val="Normal"/>
    <w:rPr>
      <w:sz w:val="2"/>
    </w:rPr>
  </w:style>
</w:styles>
</file>

<file path=word/_rels/document.xml.rels>&#65279;<?xml version="1.0" encoding="utf-8"?>
<Relationships xmlns="http://schemas.openxmlformats.org/package/2006/relationships">
  <Relationship Type="http://schemas.openxmlformats.org/officeDocument/2006/relationships/styles" Target="styles.xml" Id="rId3" />
  <Relationship Type="http://schemas.openxmlformats.org/officeDocument/2006/relationships/settings" Target="settings.xml" Id="rId4" />
  <Relationship Type="http://schemas.openxmlformats.org/officeDocument/2006/relationships/header" Target="header0.xml" Id="rId5" />
  <Relationship Type="http://schemas.openxmlformats.org/officeDocument/2006/relationships/footer" Target="footer1.xml" Id="rId7" />
  <Relationship Type="http://schemas.openxmlformats.org/officeDocument/2006/relationships/numbering" Target="numbering.xml" Id="rId10" />
</Relationships>
</file>

<file path=word/_rels/footer1.xml.rels>&#65279;<?xml version="1.0" encoding="utf-8"?>
<Relationships xmlns="http://schemas.openxmlformats.org/package/2006/relationships">
  <Relationship Type="http://schemas.openxmlformats.org/officeDocument/2006/relationships/image" Target="media/img5.jpg" Id="rId8" />
</Relationships>
</file>

<file path=word/_rels/header0.xml.rels>&#65279;<?xml version="1.0" encoding="utf-8"?>
<Relationships xmlns="http://schemas.openxmlformats.org/package/2006/relationships">
  <Relationship Type="http://schemas.openxmlformats.org/officeDocument/2006/relationships/image" Target="media/img3.jpg" Id="rId6" />
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