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B14BEB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B14BEB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B14BEB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B14BEB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Р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/с 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</w:t>
                              </w: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B14BEB" w:rsidRDefault="00B14BEB">
                        <w:pPr>
                          <w:spacing w:after="0" w:line="240" w:lineRule="auto"/>
                        </w:pPr>
                      </w:p>
                    </w:tc>
                  </w:tr>
                  <w:tr w:rsidR="00B14BEB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B14BEB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14BEB" w:rsidRDefault="002A7A26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bookmarkStart w:id="0" w:name="_GoBack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4474216 от 11.09.2019</w:t>
                              </w:r>
                              <w:bookmarkEnd w:id="0"/>
                            </w:p>
                          </w:tc>
                        </w:tr>
                      </w:tbl>
                      <w:p w:rsidR="00B14BEB" w:rsidRDefault="00B14BEB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B14BEB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  <w:tr w:rsidR="00B14BEB">
              <w:trPr>
                <w:trHeight w:val="56"/>
              </w:trPr>
              <w:tc>
                <w:tcPr>
                  <w:tcW w:w="5669" w:type="dxa"/>
                  <w:vMerge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14BEB">
              <w:trPr>
                <w:trHeight w:val="340"/>
              </w:trPr>
              <w:tc>
                <w:tcPr>
                  <w:tcW w:w="5669" w:type="dxa"/>
                  <w:vMerge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B14BEB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hyperlink r:id="rId8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  <w:tr w:rsidR="00B14BEB">
              <w:trPr>
                <w:trHeight w:val="56"/>
              </w:trPr>
              <w:tc>
                <w:tcPr>
                  <w:tcW w:w="5669" w:type="dxa"/>
                  <w:vMerge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14BEB">
              <w:trPr>
                <w:trHeight w:val="340"/>
              </w:trPr>
              <w:tc>
                <w:tcPr>
                  <w:tcW w:w="5669" w:type="dxa"/>
                  <w:vMerge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B14BEB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  <w:tr w:rsidR="00B14BEB">
              <w:trPr>
                <w:trHeight w:val="914"/>
              </w:trPr>
              <w:tc>
                <w:tcPr>
                  <w:tcW w:w="5669" w:type="dxa"/>
                  <w:vMerge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14BEB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14BEB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14BEB" w:rsidRDefault="002A7A26" w:rsidP="002A7A26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B14BEB" w:rsidRDefault="002A7A26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4474216</w:t>
                        </w:r>
                      </w:p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металлопрокат_плановая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заявка_сентябрь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 xml:space="preserve"> 19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». 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. 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15:00 13.09.2019 года по Киевскому времени. </w:t>
                        </w:r>
                      </w:p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20.09.2019 по 11.10.2019</w:t>
                        </w: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</w:tbl>
          <w:p w:rsidR="00B14BEB" w:rsidRDefault="00B14BEB">
            <w:pPr>
              <w:spacing w:after="0" w:line="240" w:lineRule="auto"/>
            </w:pPr>
          </w:p>
        </w:tc>
      </w:tr>
      <w:tr w:rsidR="00B14BEB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727"/>
              <w:gridCol w:w="2477"/>
            </w:tblGrid>
            <w:tr w:rsidR="00B14BEB">
              <w:trPr>
                <w:trHeight w:val="78"/>
              </w:trPr>
              <w:tc>
                <w:tcPr>
                  <w:tcW w:w="7727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14BEB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14BEB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  <w:tr w:rsidR="00B14BEB">
              <w:tc>
                <w:tcPr>
                  <w:tcW w:w="7727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8"/>
                    <w:gridCol w:w="5634"/>
                    <w:gridCol w:w="634"/>
                    <w:gridCol w:w="1113"/>
                  </w:tblGrid>
                  <w:tr w:rsidR="00B14BEB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28 мм ст.60С2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0.3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30 мм ст.5/ст.35/ст.45, длина кратная 3м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9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50 мм ст.3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60 мм ст.3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100мм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2.25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12мм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2.3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14мм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0.7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16мм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1.5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25мм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9.38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30мм ст.3 / S235JR (раскрой 2000х6000) ГОСТ 14637-89, ГОСТ 19903-74 / EN 10025-2:2004, EN 10029:2010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15.5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32мм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С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т.45 ГОСТ 1577-93,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0.45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45мм  ст.45 ГОСТ 1577-93,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0.26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45мм ст.09Г2С-12 ГОСТ 19281-89,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50мм ст.45 ГОСТ 1577-93,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0.84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60мм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0.24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80мм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Труба 530х10 ст.3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10704-91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11.5</w:t>
                        </w:r>
                      </w:p>
                    </w:tc>
                  </w:tr>
                  <w:tr w:rsidR="00B14BEB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Труба 57х4 ст.10-20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8732-78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14BEB" w:rsidRDefault="002A7A26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7</w:t>
                        </w: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B14BEB" w:rsidRDefault="00B14BEB">
            <w:pPr>
              <w:spacing w:after="0" w:line="240" w:lineRule="auto"/>
            </w:pPr>
          </w:p>
        </w:tc>
      </w:tr>
      <w:tr w:rsidR="00B14BEB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B14BEB">
              <w:trPr>
                <w:trHeight w:val="105"/>
              </w:trPr>
              <w:tc>
                <w:tcPr>
                  <w:tcW w:w="10204" w:type="dxa"/>
                </w:tcPr>
                <w:p w:rsidR="00B14BEB" w:rsidRDefault="00B14BE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14BEB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14BEB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B14BEB" w:rsidRDefault="00B14BEB">
                        <w:pPr>
                          <w:spacing w:after="99" w:line="240" w:lineRule="auto"/>
                        </w:pPr>
                      </w:p>
                      <w:p w:rsidR="00B14BEB" w:rsidRDefault="002A7A26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предложении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B14BEB" w:rsidRDefault="002A7A26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2A7A26" w:rsidRPr="002A7A26" w:rsidRDefault="002A7A26" w:rsidP="002A7A26">
                        <w:pPr>
                          <w:spacing w:after="99" w:line="240" w:lineRule="auto"/>
                          <w:rPr>
                            <w:rFonts w:ascii="Verdana" w:hAnsi="Verdana"/>
                            <w:color w:val="1F4E79"/>
                          </w:rPr>
                        </w:pPr>
                        <w:r w:rsidRPr="002A7A26">
                          <w:rPr>
                            <w:rFonts w:ascii="Verdana" w:hAnsi="Verdana"/>
                            <w:color w:val="1F4E79"/>
                          </w:rPr>
                          <w:t>Наиболее приемлемые условия сотрудничества: отсрочка платежа 60 календарных дней с момента поставки</w:t>
                        </w:r>
                      </w:p>
                      <w:p w:rsidR="00B14BEB" w:rsidRDefault="002A7A26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Соковец Алла Анатольевна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(056) 794-82-27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10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ALLA.SOKOVETS@DMZ-PETROVKA.DP.UA</w:t>
                          </w:r>
                        </w:hyperlink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  <w:tr w:rsidR="00B14BEB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14BEB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lastRenderedPageBreak/>
                          <w:t xml:space="preserve">В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случае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B14BEB" w:rsidRDefault="002A7A26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B14BEB" w:rsidRDefault="00B14BEB">
                  <w:pPr>
                    <w:spacing w:after="0" w:line="240" w:lineRule="auto"/>
                  </w:pPr>
                </w:p>
              </w:tc>
            </w:tr>
          </w:tbl>
          <w:p w:rsidR="00B14BEB" w:rsidRDefault="00B14BEB">
            <w:pPr>
              <w:spacing w:after="0" w:line="240" w:lineRule="auto"/>
            </w:pPr>
          </w:p>
        </w:tc>
      </w:tr>
      <w:tr w:rsidR="00B14BEB">
        <w:trPr>
          <w:trHeight w:val="355"/>
        </w:trPr>
        <w:tc>
          <w:tcPr>
            <w:tcW w:w="10204" w:type="dxa"/>
          </w:tcPr>
          <w:p w:rsidR="00B14BEB" w:rsidRDefault="00B14BEB">
            <w:pPr>
              <w:pStyle w:val="EmptyCellLayoutStyle"/>
              <w:spacing w:after="0" w:line="240" w:lineRule="auto"/>
            </w:pPr>
          </w:p>
        </w:tc>
      </w:tr>
    </w:tbl>
    <w:p w:rsidR="00B14BEB" w:rsidRDefault="00B14BEB">
      <w:pPr>
        <w:spacing w:after="0" w:line="240" w:lineRule="auto"/>
      </w:pPr>
    </w:p>
    <w:sectPr w:rsidR="00B14BEB">
      <w:headerReference w:type="default" r:id="rId11"/>
      <w:footerReference w:type="default" r:id="rId12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7A26">
      <w:pPr>
        <w:spacing w:after="0" w:line="240" w:lineRule="auto"/>
      </w:pPr>
      <w:r>
        <w:separator/>
      </w:r>
    </w:p>
  </w:endnote>
  <w:endnote w:type="continuationSeparator" w:id="0">
    <w:p w:rsidR="00000000" w:rsidRDefault="002A7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B14BEB">
      <w:tc>
        <w:tcPr>
          <w:tcW w:w="10204" w:type="dxa"/>
        </w:tcPr>
        <w:p w:rsidR="00B14BEB" w:rsidRDefault="00B14BEB">
          <w:pPr>
            <w:pStyle w:val="EmptyCellLayoutStyle"/>
            <w:spacing w:after="0" w:line="240" w:lineRule="auto"/>
          </w:pPr>
        </w:p>
      </w:tc>
    </w:tr>
    <w:tr w:rsidR="00B14BEB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14BEB" w:rsidRDefault="002A7A26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A7A26">
      <w:pPr>
        <w:spacing w:after="0" w:line="240" w:lineRule="auto"/>
      </w:pPr>
      <w:r>
        <w:separator/>
      </w:r>
    </w:p>
  </w:footnote>
  <w:footnote w:type="continuationSeparator" w:id="0">
    <w:p w:rsidR="00000000" w:rsidRDefault="002A7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B14BEB">
      <w:tc>
        <w:tcPr>
          <w:tcW w:w="10204" w:type="dxa"/>
        </w:tcPr>
        <w:p w:rsidR="00B14BEB" w:rsidRDefault="00B14BEB">
          <w:pPr>
            <w:pStyle w:val="EmptyCellLayoutStyle"/>
            <w:spacing w:after="0" w:line="240" w:lineRule="auto"/>
          </w:pPr>
        </w:p>
      </w:tc>
    </w:tr>
    <w:tr w:rsidR="00B14BEB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14BEB" w:rsidRDefault="002A7A26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14BEB">
      <w:tc>
        <w:tcPr>
          <w:tcW w:w="10204" w:type="dxa"/>
        </w:tcPr>
        <w:p w:rsidR="00B14BEB" w:rsidRDefault="00B14BEB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14BEB"/>
    <w:rsid w:val="002A7A26"/>
    <w:rsid w:val="00B1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Balloon Text"/>
    <w:basedOn w:val="a"/>
    <w:link w:val="a4"/>
    <w:uiPriority w:val="99"/>
    <w:semiHidden/>
    <w:unhideWhenUsed/>
    <w:rsid w:val="002A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Registrati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LLA.SOKOVETS@dmz-petrovka.dp.u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marttender.biz/commercial/details/7582115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Соковец А.А.</cp:lastModifiedBy>
  <cp:revision>2</cp:revision>
  <dcterms:created xsi:type="dcterms:W3CDTF">2019-09-11T10:05:00Z</dcterms:created>
  <dcterms:modified xsi:type="dcterms:W3CDTF">2019-09-11T10:07:00Z</dcterms:modified>
</cp:coreProperties>
</file>